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C03245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Pr="005E5EA5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bookmarkStart w:id="1" w:name="_GoBack"/>
      <w:bookmarkEnd w:id="1"/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  <w:t xml:space="preserve">This policy incorporates by reference the endorsements designated below, adopted by the American Land Title Association </w:t>
      </w:r>
      <w:r w:rsidR="00C03245">
        <w:rPr>
          <w:rFonts w:ascii="Arial" w:hAnsi="Arial" w:cs="Arial"/>
          <w:kern w:val="16"/>
          <w:sz w:val="20"/>
        </w:rPr>
        <w:t>as of Date of Policy:</w:t>
      </w: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45" w:rsidRDefault="00973F45">
      <w:r>
        <w:separator/>
      </w:r>
    </w:p>
  </w:endnote>
  <w:endnote w:type="continuationSeparator" w:id="0">
    <w:p w:rsidR="00973F45" w:rsidRDefault="0097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E54CD5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45" w:rsidRDefault="00973F45">
      <w:r>
        <w:separator/>
      </w:r>
    </w:p>
  </w:footnote>
  <w:footnote w:type="continuationSeparator" w:id="0">
    <w:p w:rsidR="00973F45" w:rsidRDefault="0097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D5" w:rsidRDefault="00E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3F45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3245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5</cp:revision>
  <dcterms:created xsi:type="dcterms:W3CDTF">2021-12-08T15:20:00Z</dcterms:created>
  <dcterms:modified xsi:type="dcterms:W3CDTF">2022-06-30T22:43:00Z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